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815F31" w14:textId="68BF9E2D" w:rsidR="004A52D6" w:rsidRPr="00AC2DBB" w:rsidRDefault="00AC2DBB" w:rsidP="00AC2DBB">
      <w:pPr>
        <w:jc w:val="center"/>
        <w:rPr>
          <w:b/>
          <w:bCs/>
          <w:sz w:val="40"/>
          <w:szCs w:val="40"/>
        </w:rPr>
      </w:pPr>
      <w:r w:rsidRPr="00AC2DBB">
        <w:rPr>
          <w:b/>
          <w:bCs/>
          <w:sz w:val="40"/>
          <w:szCs w:val="40"/>
        </w:rPr>
        <w:t>Bypassing Hydraulic Safety Switch on TAK CTL</w:t>
      </w:r>
    </w:p>
    <w:p w14:paraId="0285562E" w14:textId="5047E22D" w:rsidR="00AC2DBB" w:rsidRDefault="00AC2DBB" w:rsidP="00AC2DBB">
      <w:pPr>
        <w:jc w:val="center"/>
        <w:rPr>
          <w:b/>
          <w:bCs/>
          <w:sz w:val="28"/>
          <w:szCs w:val="28"/>
        </w:rPr>
      </w:pPr>
    </w:p>
    <w:p w14:paraId="469B2914" w14:textId="63524A91" w:rsidR="00AC2DBB" w:rsidRDefault="00AC2DBB" w:rsidP="00AC2DBB">
      <w:pPr>
        <w:rPr>
          <w:sz w:val="24"/>
          <w:szCs w:val="24"/>
        </w:rPr>
      </w:pPr>
      <w:r>
        <w:rPr>
          <w:sz w:val="24"/>
          <w:szCs w:val="24"/>
        </w:rPr>
        <w:t>Takeuchi has a safety switch on their compact track loaders that, while well intentioned, causes problems if you decide to change to Stucchi VEP connectors.  That safety switch must be depressed in order to enable continuous flow.  There is a flapper plate that the standard hydraulic quick connect engages to close that valve.  It would be a simple matter to just keep that switch closed with tape or by permanently connecting the two wires together, except, when the switch is closed, the hydraulic hitch is disabled.</w:t>
      </w:r>
      <w:r w:rsidR="00AB0F3B">
        <w:rPr>
          <w:sz w:val="24"/>
          <w:szCs w:val="24"/>
        </w:rPr>
        <w:t xml:space="preserve">  If you have a manually operated hitch, you do not need to do this modification.</w:t>
      </w:r>
    </w:p>
    <w:p w14:paraId="5FDE6F6F" w14:textId="77777777" w:rsidR="00AC2DBB" w:rsidRDefault="00AC2DBB" w:rsidP="00AC2DBB">
      <w:pPr>
        <w:rPr>
          <w:sz w:val="24"/>
          <w:szCs w:val="24"/>
        </w:rPr>
      </w:pPr>
    </w:p>
    <w:p w14:paraId="70BCAC6B" w14:textId="4FE7772E" w:rsidR="00AC2DBB" w:rsidRDefault="00AC2DBB" w:rsidP="00AC2DBB">
      <w:pPr>
        <w:rPr>
          <w:sz w:val="24"/>
          <w:szCs w:val="24"/>
        </w:rPr>
      </w:pPr>
      <w:r>
        <w:rPr>
          <w:sz w:val="24"/>
          <w:szCs w:val="24"/>
        </w:rPr>
        <w:t xml:space="preserve">One of the best solutions is to </w:t>
      </w:r>
      <w:r w:rsidR="00DF47C5">
        <w:rPr>
          <w:sz w:val="24"/>
          <w:szCs w:val="24"/>
        </w:rPr>
        <w:t>add a switch to the circuit so that the operator can control the functions.   In the photos that follow, you can see how this can be done.  I did not trace the wires back to the cab, as the wire bundle was tightly wrapped and I decided the easiest way would be to run two wires down the arm, from the contact connector to a custom switch I had made in the cab.  This is simple and although it takes the better part of an hour to run the wire and secure it, the result is very satisfying.</w:t>
      </w:r>
    </w:p>
    <w:p w14:paraId="7DD410A0" w14:textId="1D217908" w:rsidR="00DF47C5" w:rsidRDefault="00DF47C5" w:rsidP="00AC2DBB">
      <w:pPr>
        <w:rPr>
          <w:sz w:val="24"/>
          <w:szCs w:val="24"/>
        </w:rPr>
      </w:pPr>
      <w:r>
        <w:rPr>
          <w:sz w:val="24"/>
          <w:szCs w:val="24"/>
        </w:rPr>
        <w:t xml:space="preserve">The custom switch was ordered from </w:t>
      </w:r>
      <w:hyperlink r:id="rId5" w:history="1">
        <w:r w:rsidRPr="00DF47C5">
          <w:rPr>
            <w:rStyle w:val="Hyperlink"/>
            <w:sz w:val="24"/>
            <w:szCs w:val="24"/>
          </w:rPr>
          <w:t>Rocker</w:t>
        </w:r>
        <w:r w:rsidRPr="00DF47C5">
          <w:rPr>
            <w:rStyle w:val="Hyperlink"/>
            <w:sz w:val="24"/>
            <w:szCs w:val="24"/>
          </w:rPr>
          <w:t xml:space="preserve"> </w:t>
        </w:r>
        <w:r w:rsidRPr="00DF47C5">
          <w:rPr>
            <w:rStyle w:val="Hyperlink"/>
            <w:sz w:val="24"/>
            <w:szCs w:val="24"/>
          </w:rPr>
          <w:t>Switch Pros</w:t>
        </w:r>
      </w:hyperlink>
      <w:r>
        <w:rPr>
          <w:sz w:val="24"/>
          <w:szCs w:val="24"/>
        </w:rPr>
        <w:t xml:space="preserve"> </w:t>
      </w:r>
    </w:p>
    <w:p w14:paraId="282CFBC1" w14:textId="65F2C9BB" w:rsidR="0078167B" w:rsidRDefault="0078167B" w:rsidP="00AC2DBB">
      <w:pPr>
        <w:rPr>
          <w:sz w:val="24"/>
          <w:szCs w:val="24"/>
        </w:rPr>
      </w:pPr>
      <w:r>
        <w:rPr>
          <w:noProof/>
          <w:sz w:val="24"/>
          <w:szCs w:val="24"/>
        </w:rPr>
        <w:drawing>
          <wp:inline distT="0" distB="0" distL="0" distR="0" wp14:anchorId="2E31F748" wp14:editId="4DE851A8">
            <wp:extent cx="2371725" cy="2437747"/>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407179" cy="2474188"/>
                    </a:xfrm>
                    <a:prstGeom prst="rect">
                      <a:avLst/>
                    </a:prstGeom>
                    <a:noFill/>
                    <a:ln>
                      <a:noFill/>
                    </a:ln>
                  </pic:spPr>
                </pic:pic>
              </a:graphicData>
            </a:graphic>
          </wp:inline>
        </w:drawing>
      </w:r>
    </w:p>
    <w:p w14:paraId="0EC0E3A8" w14:textId="77777777" w:rsidR="0078167B" w:rsidRDefault="0078167B" w:rsidP="00AC2DBB">
      <w:pPr>
        <w:rPr>
          <w:sz w:val="24"/>
          <w:szCs w:val="24"/>
        </w:rPr>
      </w:pPr>
    </w:p>
    <w:p w14:paraId="7464E2C7" w14:textId="77777777" w:rsidR="0078167B" w:rsidRDefault="0078167B" w:rsidP="00AC2DBB">
      <w:pPr>
        <w:rPr>
          <w:sz w:val="24"/>
          <w:szCs w:val="24"/>
        </w:rPr>
      </w:pPr>
    </w:p>
    <w:p w14:paraId="51D26B55" w14:textId="77777777" w:rsidR="0078167B" w:rsidRDefault="0078167B" w:rsidP="00AC2DBB">
      <w:pPr>
        <w:rPr>
          <w:noProof/>
          <w:sz w:val="24"/>
          <w:szCs w:val="24"/>
        </w:rPr>
      </w:pPr>
    </w:p>
    <w:p w14:paraId="24822505" w14:textId="75B6BCF9" w:rsidR="00DF47C5" w:rsidRDefault="00DF47C5" w:rsidP="00AC2DBB">
      <w:pPr>
        <w:rPr>
          <w:sz w:val="24"/>
          <w:szCs w:val="24"/>
        </w:rPr>
      </w:pPr>
      <w:r>
        <w:rPr>
          <w:noProof/>
          <w:sz w:val="24"/>
          <w:szCs w:val="24"/>
        </w:rPr>
        <w:lastRenderedPageBreak/>
        <w:drawing>
          <wp:inline distT="0" distB="0" distL="0" distR="0" wp14:anchorId="67642F3A" wp14:editId="13FAF1F8">
            <wp:extent cx="5041900" cy="3781425"/>
            <wp:effectExtent l="1587" t="0" r="7938" b="7937"/>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5400000">
                      <a:off x="0" y="0"/>
                      <a:ext cx="5049098" cy="3786824"/>
                    </a:xfrm>
                    <a:prstGeom prst="rect">
                      <a:avLst/>
                    </a:prstGeom>
                    <a:noFill/>
                    <a:ln>
                      <a:noFill/>
                    </a:ln>
                  </pic:spPr>
                </pic:pic>
              </a:graphicData>
            </a:graphic>
          </wp:inline>
        </w:drawing>
      </w:r>
    </w:p>
    <w:p w14:paraId="7E7CA1D3" w14:textId="11648D98" w:rsidR="0078167B" w:rsidRDefault="0078167B" w:rsidP="00AC2DBB">
      <w:pPr>
        <w:rPr>
          <w:sz w:val="24"/>
          <w:szCs w:val="24"/>
        </w:rPr>
      </w:pPr>
      <w:r>
        <w:rPr>
          <w:sz w:val="24"/>
          <w:szCs w:val="24"/>
        </w:rPr>
        <w:t xml:space="preserve">The connector on the left is what plugs into the factory switch.  </w:t>
      </w:r>
      <w:proofErr w:type="gramStart"/>
      <w:r>
        <w:rPr>
          <w:sz w:val="24"/>
          <w:szCs w:val="24"/>
        </w:rPr>
        <w:t>I’m</w:t>
      </w:r>
      <w:proofErr w:type="gramEnd"/>
      <w:r>
        <w:rPr>
          <w:sz w:val="24"/>
          <w:szCs w:val="24"/>
        </w:rPr>
        <w:t xml:space="preserve"> running two wires to complete the circuit.  It appeared that this is just a ground connection as I </w:t>
      </w:r>
      <w:proofErr w:type="gramStart"/>
      <w:r>
        <w:rPr>
          <w:sz w:val="24"/>
          <w:szCs w:val="24"/>
        </w:rPr>
        <w:t>didn’t</w:t>
      </w:r>
      <w:proofErr w:type="gramEnd"/>
      <w:r>
        <w:rPr>
          <w:sz w:val="24"/>
          <w:szCs w:val="24"/>
        </w:rPr>
        <w:t xml:space="preserve"> detect 12v on either wire.</w:t>
      </w:r>
    </w:p>
    <w:p w14:paraId="3DB4C58D" w14:textId="77777777" w:rsidR="0078167B" w:rsidRDefault="0078167B" w:rsidP="00AC2DBB">
      <w:pPr>
        <w:rPr>
          <w:sz w:val="24"/>
          <w:szCs w:val="24"/>
        </w:rPr>
      </w:pPr>
    </w:p>
    <w:p w14:paraId="2027E6A1" w14:textId="77777777" w:rsidR="00DF47C5" w:rsidRDefault="00DF47C5">
      <w:pPr>
        <w:rPr>
          <w:sz w:val="24"/>
          <w:szCs w:val="24"/>
        </w:rPr>
      </w:pPr>
      <w:r>
        <w:rPr>
          <w:sz w:val="24"/>
          <w:szCs w:val="24"/>
        </w:rPr>
        <w:br w:type="page"/>
      </w:r>
    </w:p>
    <w:p w14:paraId="718D9978" w14:textId="604590B8" w:rsidR="0078167B" w:rsidRDefault="00DF47C5" w:rsidP="00AC2DBB">
      <w:pPr>
        <w:rPr>
          <w:sz w:val="24"/>
          <w:szCs w:val="24"/>
        </w:rPr>
      </w:pPr>
      <w:r>
        <w:rPr>
          <w:noProof/>
          <w:sz w:val="24"/>
          <w:szCs w:val="24"/>
        </w:rPr>
        <w:lastRenderedPageBreak/>
        <w:drawing>
          <wp:inline distT="0" distB="0" distL="0" distR="0" wp14:anchorId="7513CD5B" wp14:editId="66F6F5F7">
            <wp:extent cx="5943600" cy="4457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5943600" cy="4457700"/>
                    </a:xfrm>
                    <a:prstGeom prst="rect">
                      <a:avLst/>
                    </a:prstGeom>
                    <a:noFill/>
                    <a:ln>
                      <a:noFill/>
                    </a:ln>
                  </pic:spPr>
                </pic:pic>
              </a:graphicData>
            </a:graphic>
          </wp:inline>
        </w:drawing>
      </w:r>
    </w:p>
    <w:p w14:paraId="67CDD40F" w14:textId="0D0CAE69" w:rsidR="0078167B" w:rsidRDefault="0078167B" w:rsidP="00AC2DBB">
      <w:pPr>
        <w:rPr>
          <w:sz w:val="24"/>
          <w:szCs w:val="24"/>
        </w:rPr>
      </w:pPr>
      <w:r>
        <w:rPr>
          <w:sz w:val="24"/>
          <w:szCs w:val="24"/>
        </w:rPr>
        <w:t>Connector removed and wires being solder connected with shrink tubing.  I made sure to cut the connector with plenty of wire so that I could return it to factory condition if needed.</w:t>
      </w:r>
    </w:p>
    <w:p w14:paraId="1C9F5C71" w14:textId="28AA1DBD" w:rsidR="0078167B" w:rsidRDefault="00DF47C5" w:rsidP="00AC2DBB">
      <w:pPr>
        <w:rPr>
          <w:sz w:val="24"/>
          <w:szCs w:val="24"/>
        </w:rPr>
      </w:pPr>
      <w:r>
        <w:rPr>
          <w:noProof/>
          <w:sz w:val="24"/>
          <w:szCs w:val="24"/>
        </w:rPr>
        <w:lastRenderedPageBreak/>
        <w:drawing>
          <wp:inline distT="0" distB="0" distL="0" distR="0" wp14:anchorId="12B9163B" wp14:editId="2260AD3F">
            <wp:extent cx="5943600" cy="4457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5943600" cy="4457700"/>
                    </a:xfrm>
                    <a:prstGeom prst="rect">
                      <a:avLst/>
                    </a:prstGeom>
                    <a:noFill/>
                    <a:ln>
                      <a:noFill/>
                    </a:ln>
                  </pic:spPr>
                </pic:pic>
              </a:graphicData>
            </a:graphic>
          </wp:inline>
        </w:drawing>
      </w:r>
    </w:p>
    <w:p w14:paraId="2143A877" w14:textId="05DC4F25" w:rsidR="0078167B" w:rsidRDefault="0078167B" w:rsidP="00AC2DBB">
      <w:pPr>
        <w:rPr>
          <w:sz w:val="24"/>
          <w:szCs w:val="24"/>
        </w:rPr>
      </w:pPr>
      <w:r>
        <w:rPr>
          <w:sz w:val="24"/>
          <w:szCs w:val="24"/>
        </w:rPr>
        <w:t>New wires were run in flexible split loom until it joined with existing loom, then the wires were inserted into that loom until reaching the back of the machine.  This took the longest time as Takeuchi has several mounts along the arm and the loom is taped at many short intervals.</w:t>
      </w:r>
    </w:p>
    <w:p w14:paraId="584BAACA" w14:textId="69E3F9F2" w:rsidR="0078167B" w:rsidRDefault="00DF47C5" w:rsidP="00AC2DBB">
      <w:pPr>
        <w:rPr>
          <w:sz w:val="24"/>
          <w:szCs w:val="24"/>
        </w:rPr>
      </w:pPr>
      <w:r>
        <w:rPr>
          <w:noProof/>
          <w:sz w:val="24"/>
          <w:szCs w:val="24"/>
        </w:rPr>
        <w:lastRenderedPageBreak/>
        <w:drawing>
          <wp:inline distT="0" distB="0" distL="0" distR="0" wp14:anchorId="7BED957B" wp14:editId="47B0625B">
            <wp:extent cx="5943600" cy="4457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5943600" cy="4457700"/>
                    </a:xfrm>
                    <a:prstGeom prst="rect">
                      <a:avLst/>
                    </a:prstGeom>
                    <a:noFill/>
                    <a:ln>
                      <a:noFill/>
                    </a:ln>
                  </pic:spPr>
                </pic:pic>
              </a:graphicData>
            </a:graphic>
          </wp:inline>
        </w:drawing>
      </w:r>
    </w:p>
    <w:p w14:paraId="69F8AEB3" w14:textId="050ECBAD" w:rsidR="0078167B" w:rsidRDefault="0078167B" w:rsidP="00AC2DBB">
      <w:pPr>
        <w:rPr>
          <w:sz w:val="24"/>
          <w:szCs w:val="24"/>
        </w:rPr>
      </w:pPr>
      <w:r>
        <w:rPr>
          <w:sz w:val="24"/>
          <w:szCs w:val="24"/>
        </w:rPr>
        <w:t>Reaching the rear of the machine, the two wires were once again separated into their own loom to continue forward to the cab.</w:t>
      </w:r>
    </w:p>
    <w:p w14:paraId="0E3B1ADF" w14:textId="0C8285A0" w:rsidR="0078167B" w:rsidRDefault="009A0D87" w:rsidP="00AC2DBB">
      <w:pPr>
        <w:rPr>
          <w:sz w:val="24"/>
          <w:szCs w:val="24"/>
        </w:rPr>
      </w:pPr>
      <w:r>
        <w:rPr>
          <w:noProof/>
          <w:sz w:val="24"/>
          <w:szCs w:val="24"/>
        </w:rPr>
        <w:lastRenderedPageBreak/>
        <w:drawing>
          <wp:inline distT="0" distB="0" distL="0" distR="0" wp14:anchorId="1285EA40" wp14:editId="6C04EBB1">
            <wp:extent cx="5943600" cy="445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14:paraId="064D0FD7" w14:textId="092637C5" w:rsidR="0078167B" w:rsidRDefault="0078167B" w:rsidP="00AC2DBB">
      <w:pPr>
        <w:rPr>
          <w:sz w:val="24"/>
          <w:szCs w:val="24"/>
        </w:rPr>
      </w:pPr>
      <w:r>
        <w:rPr>
          <w:sz w:val="24"/>
          <w:szCs w:val="24"/>
        </w:rPr>
        <w:t>There is plenty of room to run the loom through to the cab.  The next picture shows looking from the rear of the machine forward.  The cab is up, so plenty of room to get in there.</w:t>
      </w:r>
    </w:p>
    <w:p w14:paraId="2B6EE791" w14:textId="58B67A91" w:rsidR="0078167B" w:rsidRDefault="009A0D87" w:rsidP="00AC2DBB">
      <w:pPr>
        <w:rPr>
          <w:sz w:val="24"/>
          <w:szCs w:val="24"/>
        </w:rPr>
      </w:pPr>
      <w:r>
        <w:rPr>
          <w:noProof/>
          <w:sz w:val="24"/>
          <w:szCs w:val="24"/>
        </w:rPr>
        <w:lastRenderedPageBreak/>
        <w:drawing>
          <wp:inline distT="0" distB="0" distL="0" distR="0" wp14:anchorId="2197743A" wp14:editId="3FF55B76">
            <wp:extent cx="5943600" cy="4457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r w:rsidR="00DF47C5">
        <w:rPr>
          <w:noProof/>
          <w:sz w:val="24"/>
          <w:szCs w:val="24"/>
        </w:rPr>
        <w:lastRenderedPageBreak/>
        <w:drawing>
          <wp:inline distT="0" distB="0" distL="0" distR="0" wp14:anchorId="789A1058" wp14:editId="3BDBA81A">
            <wp:extent cx="5943600" cy="4457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6200000">
                      <a:off x="0" y="0"/>
                      <a:ext cx="5943600" cy="4457700"/>
                    </a:xfrm>
                    <a:prstGeom prst="rect">
                      <a:avLst/>
                    </a:prstGeom>
                    <a:noFill/>
                    <a:ln>
                      <a:noFill/>
                    </a:ln>
                  </pic:spPr>
                </pic:pic>
              </a:graphicData>
            </a:graphic>
          </wp:inline>
        </w:drawing>
      </w:r>
    </w:p>
    <w:p w14:paraId="6B890528" w14:textId="2F4140C6" w:rsidR="0078167B" w:rsidRDefault="0078167B" w:rsidP="00AC2DBB">
      <w:pPr>
        <w:rPr>
          <w:sz w:val="24"/>
          <w:szCs w:val="24"/>
        </w:rPr>
      </w:pPr>
      <w:r>
        <w:rPr>
          <w:sz w:val="24"/>
          <w:szCs w:val="24"/>
        </w:rPr>
        <w:t>You can see the wire loom coming into the cab and down.  This location is seen in the left of the following picture.</w:t>
      </w:r>
    </w:p>
    <w:p w14:paraId="4DB0E0F0" w14:textId="1045C23A" w:rsidR="0078167B" w:rsidRDefault="00DF47C5" w:rsidP="00AC2DBB">
      <w:pPr>
        <w:rPr>
          <w:sz w:val="24"/>
          <w:szCs w:val="24"/>
        </w:rPr>
      </w:pPr>
      <w:r>
        <w:rPr>
          <w:noProof/>
          <w:sz w:val="24"/>
          <w:szCs w:val="24"/>
        </w:rPr>
        <w:lastRenderedPageBreak/>
        <w:drawing>
          <wp:inline distT="0" distB="0" distL="0" distR="0" wp14:anchorId="23DF4772" wp14:editId="6D534F46">
            <wp:extent cx="5943600" cy="44577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5943600" cy="4457700"/>
                    </a:xfrm>
                    <a:prstGeom prst="rect">
                      <a:avLst/>
                    </a:prstGeom>
                    <a:noFill/>
                    <a:ln>
                      <a:noFill/>
                    </a:ln>
                  </pic:spPr>
                </pic:pic>
              </a:graphicData>
            </a:graphic>
          </wp:inline>
        </w:drawing>
      </w:r>
    </w:p>
    <w:p w14:paraId="5F38DA0C" w14:textId="0F882E08" w:rsidR="00AB0F3B" w:rsidRDefault="00AB0F3B" w:rsidP="00AC2DBB">
      <w:pPr>
        <w:rPr>
          <w:sz w:val="24"/>
          <w:szCs w:val="24"/>
        </w:rPr>
      </w:pPr>
      <w:r>
        <w:rPr>
          <w:sz w:val="24"/>
          <w:szCs w:val="24"/>
        </w:rPr>
        <w:t>I removed the first available switch location.  The plastic is easily removed to gain access.</w:t>
      </w:r>
    </w:p>
    <w:p w14:paraId="10308A9E" w14:textId="31428AAB" w:rsidR="00AB0F3B" w:rsidRDefault="00DF47C5" w:rsidP="00AC2DBB">
      <w:pPr>
        <w:rPr>
          <w:sz w:val="24"/>
          <w:szCs w:val="24"/>
        </w:rPr>
      </w:pPr>
      <w:r>
        <w:rPr>
          <w:noProof/>
          <w:sz w:val="24"/>
          <w:szCs w:val="24"/>
        </w:rPr>
        <w:lastRenderedPageBreak/>
        <w:drawing>
          <wp:inline distT="0" distB="0" distL="0" distR="0" wp14:anchorId="78FAE88B" wp14:editId="41D3A1CF">
            <wp:extent cx="5943600" cy="4457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5943600" cy="4457700"/>
                    </a:xfrm>
                    <a:prstGeom prst="rect">
                      <a:avLst/>
                    </a:prstGeom>
                    <a:noFill/>
                    <a:ln>
                      <a:noFill/>
                    </a:ln>
                  </pic:spPr>
                </pic:pic>
              </a:graphicData>
            </a:graphic>
          </wp:inline>
        </w:drawing>
      </w:r>
    </w:p>
    <w:p w14:paraId="60CE8F98" w14:textId="6A629D48" w:rsidR="00AB0F3B" w:rsidRDefault="00AB0F3B" w:rsidP="00AC2DBB">
      <w:pPr>
        <w:rPr>
          <w:sz w:val="24"/>
          <w:szCs w:val="24"/>
        </w:rPr>
      </w:pPr>
      <w:r>
        <w:rPr>
          <w:sz w:val="24"/>
          <w:szCs w:val="24"/>
        </w:rPr>
        <w:t>Finished install.  Simply select UNLOCK HITCH to enable the hydraulic coupler.  LOCK HITCH disables the coupler and, most importantly, enables CONTINOUS FLOW.</w:t>
      </w:r>
    </w:p>
    <w:p w14:paraId="75BE40E4" w14:textId="6438BCCE" w:rsidR="00DF47C5" w:rsidRDefault="00DF47C5" w:rsidP="00AC2DBB">
      <w:pPr>
        <w:rPr>
          <w:sz w:val="24"/>
          <w:szCs w:val="24"/>
        </w:rPr>
      </w:pPr>
      <w:r>
        <w:rPr>
          <w:noProof/>
          <w:sz w:val="24"/>
          <w:szCs w:val="24"/>
        </w:rPr>
        <w:lastRenderedPageBreak/>
        <w:drawing>
          <wp:inline distT="0" distB="0" distL="0" distR="0" wp14:anchorId="5F555229" wp14:editId="5EDCB711">
            <wp:extent cx="5943600" cy="4457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14:paraId="6FB00905" w14:textId="66B9A22A" w:rsidR="00AB0F3B" w:rsidRDefault="00AB0F3B" w:rsidP="00AC2DBB">
      <w:pPr>
        <w:rPr>
          <w:sz w:val="24"/>
          <w:szCs w:val="24"/>
        </w:rPr>
      </w:pPr>
      <w:proofErr w:type="gramStart"/>
      <w:r>
        <w:rPr>
          <w:sz w:val="24"/>
          <w:szCs w:val="24"/>
        </w:rPr>
        <w:t>All of</w:t>
      </w:r>
      <w:proofErr w:type="gramEnd"/>
      <w:r>
        <w:rPr>
          <w:sz w:val="24"/>
          <w:szCs w:val="24"/>
        </w:rPr>
        <w:t xml:space="preserve"> the above allows you to replace your factory high-flow connectors with the Stucchi VEP series screw to connect couplers.  These couplers are the preferred way to attach a high-flow mulcher and retain the ability to easily switch attachments.  The cover you see in the photo is from </w:t>
      </w:r>
      <w:hyperlink r:id="rId17" w:history="1">
        <w:r w:rsidRPr="00AB0F3B">
          <w:rPr>
            <w:rStyle w:val="Hyperlink"/>
            <w:sz w:val="24"/>
            <w:szCs w:val="24"/>
          </w:rPr>
          <w:t>Precisio</w:t>
        </w:r>
        <w:r w:rsidRPr="00AB0F3B">
          <w:rPr>
            <w:rStyle w:val="Hyperlink"/>
            <w:sz w:val="24"/>
            <w:szCs w:val="24"/>
          </w:rPr>
          <w:t>n</w:t>
        </w:r>
        <w:r w:rsidRPr="00AB0F3B">
          <w:rPr>
            <w:rStyle w:val="Hyperlink"/>
            <w:sz w:val="24"/>
            <w:szCs w:val="24"/>
          </w:rPr>
          <w:t xml:space="preserve"> Armor</w:t>
        </w:r>
      </w:hyperlink>
      <w:r>
        <w:rPr>
          <w:sz w:val="24"/>
          <w:szCs w:val="24"/>
        </w:rPr>
        <w:t>.</w:t>
      </w:r>
    </w:p>
    <w:p w14:paraId="4A86CC28" w14:textId="77777777" w:rsidR="00DF47C5" w:rsidRPr="00AC2DBB" w:rsidRDefault="00DF47C5" w:rsidP="00AC2DBB">
      <w:pPr>
        <w:rPr>
          <w:sz w:val="24"/>
          <w:szCs w:val="24"/>
        </w:rPr>
      </w:pPr>
    </w:p>
    <w:sectPr w:rsidR="00DF47C5" w:rsidRPr="00AC2DB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2DBB"/>
    <w:rsid w:val="0078167B"/>
    <w:rsid w:val="009A0D87"/>
    <w:rsid w:val="00AB0F3B"/>
    <w:rsid w:val="00AC2DBB"/>
    <w:rsid w:val="00BD6AA1"/>
    <w:rsid w:val="00DF47C5"/>
    <w:rsid w:val="00FF5A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474278"/>
  <w15:chartTrackingRefBased/>
  <w15:docId w15:val="{5AA95AA4-1B73-40A7-95E1-54D265270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C2DBB"/>
    <w:rPr>
      <w:color w:val="0563C1" w:themeColor="hyperlink"/>
      <w:u w:val="single"/>
    </w:rPr>
  </w:style>
  <w:style w:type="character" w:styleId="UnresolvedMention">
    <w:name w:val="Unresolved Mention"/>
    <w:basedOn w:val="DefaultParagraphFont"/>
    <w:uiPriority w:val="99"/>
    <w:semiHidden/>
    <w:unhideWhenUsed/>
    <w:rsid w:val="00AC2DBB"/>
    <w:rPr>
      <w:color w:val="605E5C"/>
      <w:shd w:val="clear" w:color="auto" w:fill="E1DFDD"/>
    </w:rPr>
  </w:style>
  <w:style w:type="character" w:styleId="FollowedHyperlink">
    <w:name w:val="FollowedHyperlink"/>
    <w:basedOn w:val="DefaultParagraphFont"/>
    <w:uiPriority w:val="99"/>
    <w:semiHidden/>
    <w:unhideWhenUsed/>
    <w:rsid w:val="00AB0F3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yperlink" Target="https://www.facebook.com/Precision-Armor-Fabrication-LLC-108189663886069/" TargetMode="External"/><Relationship Id="rId2" Type="http://schemas.openxmlformats.org/officeDocument/2006/relationships/styles" Target="styles.xml"/><Relationship Id="rId16"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hyperlink" Target="rockerswitchpros.com" TargetMode="Externa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A11371-53F0-48BA-8D22-26E70A2A54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2788</TotalTime>
  <Pages>11</Pages>
  <Words>452</Words>
  <Characters>2579</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Todd Carpenter</dc:creator>
  <cp:keywords/>
  <dc:description/>
  <cp:lastModifiedBy>Todd Carpenter</cp:lastModifiedBy>
  <cp:revision>1</cp:revision>
  <dcterms:created xsi:type="dcterms:W3CDTF">2021-04-06T15:40:00Z</dcterms:created>
  <dcterms:modified xsi:type="dcterms:W3CDTF">2021-04-08T14:11:00Z</dcterms:modified>
</cp:coreProperties>
</file>